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6E" w:rsidRPr="0060154E" w:rsidRDefault="007D6B6E" w:rsidP="007D6B6E">
      <w:pPr>
        <w:pStyle w:val="Paragraphedeliste"/>
        <w:tabs>
          <w:tab w:val="right" w:pos="9072"/>
        </w:tabs>
        <w:bidi/>
        <w:spacing w:line="360" w:lineRule="auto"/>
        <w:ind w:left="0"/>
        <w:jc w:val="center"/>
        <w:rPr>
          <w:rFonts w:ascii="Amiri" w:hAnsi="Amiri" w:cs="Amiri"/>
          <w:b/>
          <w:bCs/>
          <w:rtl/>
          <w:lang w:bidi="ar-MA"/>
        </w:rPr>
      </w:pPr>
      <w:r w:rsidRPr="0060154E">
        <w:rPr>
          <w:rFonts w:ascii="Amiri" w:hAnsi="Amiri" w:cs="Amiri"/>
          <w:b/>
          <w:bCs/>
          <w:sz w:val="32"/>
          <w:szCs w:val="32"/>
          <w:rtl/>
          <w:lang w:bidi="ar-MA"/>
        </w:rPr>
        <w:t xml:space="preserve">الهيكل التنظيمي لجماعة سيدي بنور </w:t>
      </w:r>
    </w:p>
    <w:p w:rsidR="007D6B6E" w:rsidRDefault="007D6B6E" w:rsidP="007D6B6E">
      <w:pPr>
        <w:pStyle w:val="Paragraphedeliste"/>
        <w:tabs>
          <w:tab w:val="right" w:pos="9072"/>
        </w:tabs>
        <w:bidi/>
        <w:spacing w:line="360" w:lineRule="auto"/>
        <w:ind w:left="0"/>
        <w:jc w:val="both"/>
        <w:rPr>
          <w:rFonts w:hint="cs"/>
          <w:rtl/>
          <w:lang w:bidi="ar-MA"/>
        </w:rPr>
      </w:pPr>
    </w:p>
    <w:p w:rsidR="007D6B6E" w:rsidRDefault="007D6B6E" w:rsidP="007D6B6E">
      <w:pPr>
        <w:pStyle w:val="Paragraphedeliste"/>
        <w:tabs>
          <w:tab w:val="right" w:pos="9072"/>
        </w:tabs>
        <w:bidi/>
        <w:spacing w:line="360" w:lineRule="auto"/>
        <w:ind w:left="0"/>
        <w:jc w:val="both"/>
        <w:rPr>
          <w:rFonts w:hint="cs"/>
          <w:rtl/>
          <w:lang w:bidi="ar-MA"/>
        </w:rPr>
      </w:pPr>
    </w:p>
    <w:p w:rsidR="007D6B6E" w:rsidRDefault="007D6B6E" w:rsidP="007D6B6E">
      <w:pPr>
        <w:pStyle w:val="Paragraphedeliste"/>
        <w:tabs>
          <w:tab w:val="right" w:pos="9072"/>
        </w:tabs>
        <w:bidi/>
        <w:spacing w:line="360" w:lineRule="auto"/>
        <w:ind w:left="0"/>
        <w:jc w:val="both"/>
        <w:rPr>
          <w:rFonts w:hint="cs"/>
          <w:rtl/>
          <w:lang w:bidi="ar-MA"/>
        </w:rPr>
      </w:pPr>
    </w:p>
    <w:p w:rsidR="007D6B6E" w:rsidRDefault="007D6B6E" w:rsidP="007D6B6E">
      <w:pPr>
        <w:pStyle w:val="Paragraphedeliste"/>
        <w:tabs>
          <w:tab w:val="right" w:pos="9072"/>
        </w:tabs>
        <w:bidi/>
        <w:spacing w:line="360" w:lineRule="auto"/>
        <w:ind w:left="0"/>
        <w:jc w:val="both"/>
        <w:rPr>
          <w:rtl/>
          <w:lang w:bidi="ar-MA"/>
        </w:rPr>
      </w:pPr>
      <w:r>
        <w:rPr>
          <w:noProof/>
          <w:rtl/>
        </w:rPr>
        <w:pict>
          <v:line id="_x0000_s1053" style="position:absolute;left:0;text-align:left;flip:x;z-index:251687936" from="223.35pt,3.2pt" to="304.5pt,20.1pt" strokecolor="#c0504d" strokeweight="5pt">
            <v:stroke endarrow="block" linestyle="thickThin"/>
            <v:shadow color="#868686"/>
          </v:line>
        </w:pict>
      </w:r>
      <w:r>
        <w:rPr>
          <w:noProof/>
          <w:rtl/>
        </w:rPr>
        <w:pict>
          <v:roundrect id="_x0000_s1052" style="position:absolute;left:0;text-align:left;margin-left:34.35pt;margin-top:-7.6pt;width:189pt;height:35.3pt;z-index:25168691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2">
              <w:txbxContent>
                <w:p w:rsidR="007D6B6E" w:rsidRPr="000538E3" w:rsidRDefault="007D6B6E" w:rsidP="007D6B6E">
                  <w:pPr>
                    <w:rPr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003300"/>
                      <w:sz w:val="28"/>
                      <w:szCs w:val="28"/>
                      <w:rtl/>
                      <w:lang w:bidi="ar-MA"/>
                    </w:rPr>
                    <w:t>مكتب التواصل والعلاقات العامة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29" style="position:absolute;left:0;text-align:left;margin-left:296.75pt;margin-top:-7.6pt;width:198pt;height:27.7pt;z-index:251663360" arcsize="10923f" fillcolor="#d99594" strokecolor="#c0504d" strokeweight="1pt">
            <v:fill color2="#c0504d" focus="50%" type="gradient"/>
            <v:shadow on="t" type="perspective" color="#622423" offset="1pt" offset2="-3pt"/>
            <v:textbox style="mso-next-textbox:#_x0000_s1029">
              <w:txbxContent>
                <w:p w:rsidR="007D6B6E" w:rsidRPr="003713EA" w:rsidRDefault="007D6B6E" w:rsidP="007D6B6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28"/>
                      <w:szCs w:val="28"/>
                      <w:lang w:bidi="ar-MA"/>
                    </w:rPr>
                  </w:pPr>
                  <w:r w:rsidRPr="003713E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الرئيس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shape id="_x0000_s1047" style="position:absolute;left:0;text-align:left;margin-left:490.85pt;margin-top:11.5pt;width:62.1pt;height:16.9pt;z-index:251681792" coordsize="1059,421" path="m,l801,299r258,122e" strokecolor="#c0504d" strokeweight="5pt">
            <v:stroke endarrow="block" linestyle="thickThin"/>
            <v:shadow color="#868686"/>
            <v:path arrowok="t"/>
          </v:shape>
        </w:pict>
      </w:r>
      <w:r>
        <w:rPr>
          <w:noProof/>
          <w:rtl/>
        </w:rPr>
        <w:pict>
          <v:roundrect id="_x0000_s1035" style="position:absolute;left:0;text-align:left;margin-left:557.2pt;margin-top:11.5pt;width:162pt;height:45.5pt;z-index:25166950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5">
              <w:txbxContent>
                <w:p w:rsidR="007D6B6E" w:rsidRPr="00F937F6" w:rsidRDefault="007D6B6E" w:rsidP="007D6B6E">
                  <w:pPr>
                    <w:jc w:val="center"/>
                    <w:rPr>
                      <w:b/>
                      <w:bCs/>
                      <w:i/>
                      <w:iCs/>
                      <w:color w:val="003300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خلية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003300"/>
                      <w:sz w:val="28"/>
                      <w:szCs w:val="28"/>
                      <w:rtl/>
                      <w:lang w:bidi="ar-MA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التدقيق الداخلي             و الافتحاص</w:t>
                  </w:r>
                </w:p>
              </w:txbxContent>
            </v:textbox>
          </v:roundrect>
        </w:pict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  <w:r>
        <w:rPr>
          <w:rFonts w:hint="cs"/>
          <w:rtl/>
          <w:lang w:bidi="ar-MA"/>
        </w:rPr>
        <w:tab/>
      </w:r>
    </w:p>
    <w:p w:rsidR="007D6B6E" w:rsidRDefault="007D6B6E" w:rsidP="007D6B6E">
      <w:pPr>
        <w:bidi/>
        <w:ind w:left="-360" w:firstLine="240"/>
        <w:rPr>
          <w:rtl/>
          <w:lang w:bidi="ar-MA"/>
        </w:rPr>
      </w:pPr>
      <w:r>
        <w:rPr>
          <w:noProof/>
          <w:rtl/>
        </w:rPr>
        <w:pict>
          <v:roundrect id="_x0000_s1026" style="position:absolute;left:0;text-align:left;margin-left:49.55pt;margin-top:21.85pt;width:183.55pt;height:37pt;z-index:25166028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6">
              <w:txbxContent>
                <w:p w:rsidR="007D6B6E" w:rsidRPr="000B7F4C" w:rsidRDefault="007D6B6E" w:rsidP="007D6B6E">
                  <w:pPr>
                    <w:jc w:val="center"/>
                    <w:rPr>
                      <w:b/>
                      <w:bCs/>
                      <w:color w:val="003300"/>
                      <w:sz w:val="28"/>
                      <w:szCs w:val="28"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color w:val="003300"/>
                      <w:sz w:val="28"/>
                      <w:szCs w:val="28"/>
                      <w:rtl/>
                      <w:lang w:bidi="ar-MA"/>
                    </w:rPr>
                    <w:t>مكتب الضبط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_x0000_s1030" style="position:absolute;left:0;text-align:left;margin-left:304.5pt;margin-top:18.8pt;width:198pt;height:26.25pt;z-index:251664384" arcsize="10923f" fillcolor="#d99594" strokecolor="#d99594" strokeweight="1pt">
            <v:fill color2="#f2dbdb" angle="-45" focus="-50%" type="gradient"/>
            <v:shadow on="t" type="perspective" color="#622423" opacity=".5" offset="1pt" offset2="-3pt"/>
            <v:textbox style="mso-next-textbox:#_x0000_s1030">
              <w:txbxContent>
                <w:p w:rsidR="007D6B6E" w:rsidRPr="003713EA" w:rsidRDefault="007D6B6E" w:rsidP="007D6B6E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3300"/>
                      <w:rtl/>
                      <w:lang w:bidi="ar-MA"/>
                    </w:rPr>
                  </w:pPr>
                  <w:r w:rsidRPr="003713EA">
                    <w:rPr>
                      <w:rFonts w:ascii="Tahoma" w:hAnsi="Tahoma" w:cs="Tahoma"/>
                      <w:b/>
                      <w:bCs/>
                      <w:color w:val="003300"/>
                      <w:lang w:bidi="ar-MA"/>
                    </w:rPr>
                    <w:t xml:space="preserve"> </w:t>
                  </w:r>
                  <w:r w:rsidRPr="003713E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مدير المصالح الجماعية </w:t>
                  </w:r>
                </w:p>
              </w:txbxContent>
            </v:textbox>
          </v:roundrect>
        </w:pict>
      </w:r>
      <w:r w:rsidRPr="0064168A">
        <w:rPr>
          <w:noProof/>
          <w:sz w:val="24"/>
          <w:szCs w:val="24"/>
          <w:rtl/>
        </w:rPr>
        <w:pict>
          <v:line id="_x0000_s1031" style="position:absolute;left:0;text-align:left;z-index:251665408" from="401.7pt,3.8pt" to="401.7pt,18.15pt" strokeweight="3pt">
            <v:stroke endarrow="block"/>
          </v:line>
        </w:pict>
      </w:r>
      <w:r>
        <w:rPr>
          <w:rFonts w:hint="cs"/>
          <w:rtl/>
          <w:lang w:bidi="ar-MA"/>
        </w:rPr>
        <w:tab/>
      </w:r>
    </w:p>
    <w:p w:rsidR="007D6B6E" w:rsidRPr="00077130" w:rsidRDefault="007D6B6E" w:rsidP="007D6B6E">
      <w:pPr>
        <w:tabs>
          <w:tab w:val="left" w:pos="13000"/>
        </w:tabs>
        <w:bidi/>
        <w:ind w:left="-360" w:firstLine="240"/>
        <w:rPr>
          <w:b/>
          <w:bCs/>
          <w:rtl/>
          <w:lang w:bidi="ar-MA"/>
        </w:rPr>
      </w:pPr>
      <w:r w:rsidRPr="0064168A">
        <w:rPr>
          <w:noProof/>
          <w:rtl/>
        </w:rPr>
        <w:pict>
          <v:line id="_x0000_s1050" style="position:absolute;left:0;text-align:left;z-index:251684864" from="401.7pt,20.5pt" to="401.7pt,66.35pt" strokecolor="#c0504d" strokeweight="5pt">
            <v:stroke endarrow="block" linestyle="thickThin"/>
            <v:shadow color="#868686"/>
          </v:line>
        </w:pict>
      </w:r>
      <w:r w:rsidRPr="0064168A">
        <w:rPr>
          <w:noProof/>
          <w:rtl/>
        </w:rPr>
        <w:pict>
          <v:line id="_x0000_s1048" style="position:absolute;left:0;text-align:left;flip:x;z-index:251682816" from="233.1pt,2.6pt" to="304.5pt,16.65pt" strokecolor="#c0504d" strokeweight="5pt">
            <v:stroke endarrow="block" linestyle="thickThin"/>
            <v:shadow color="#868686"/>
          </v:line>
        </w:pict>
      </w:r>
      <w:r w:rsidRPr="0064168A">
        <w:rPr>
          <w:rFonts w:cs="Andalus"/>
          <w:b/>
          <w:bCs/>
          <w:noProof/>
          <w:color w:val="003300"/>
          <w:rtl/>
        </w:rPr>
        <w:pict>
          <v:roundrect id="_x0000_s1055" style="position:absolute;left:0;text-align:left;margin-left:571.4pt;margin-top:20.5pt;width:162pt;height:40.6pt;flip:y;z-index:251689984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5">
              <w:txbxContent>
                <w:p w:rsidR="007D6B6E" w:rsidRPr="00F937F6" w:rsidRDefault="007D6B6E" w:rsidP="007D6B6E">
                  <w:pPr>
                    <w:jc w:val="center"/>
                    <w:rPr>
                      <w:b/>
                      <w:bCs/>
                      <w:i/>
                      <w:iCs/>
                      <w:color w:val="003300"/>
                      <w:sz w:val="28"/>
                      <w:szCs w:val="28"/>
                      <w:rtl/>
                      <w:lang w:bidi="ar-MA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 xml:space="preserve">مكتب </w:t>
                  </w:r>
                  <w:proofErr w:type="spell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MA"/>
                    </w:rPr>
                    <w:t>الشكايات</w:t>
                  </w:r>
                  <w:proofErr w:type="spellEnd"/>
                </w:p>
              </w:txbxContent>
            </v:textbox>
          </v:roundrect>
        </w:pict>
      </w:r>
      <w:r w:rsidRPr="0064168A">
        <w:rPr>
          <w:noProof/>
          <w:rtl/>
        </w:rPr>
        <w:pict>
          <v:line id="_x0000_s1051" style="position:absolute;left:0;text-align:left;z-index:251685888" from="502.5pt,16.65pt" to="566.6pt,34.3pt" strokecolor="#c0504d" strokeweight="5pt">
            <v:stroke endarrow="block" linestyle="thickThin"/>
            <v:shadow color="#868686"/>
          </v:line>
        </w:pict>
      </w:r>
      <w:r>
        <w:rPr>
          <w:rFonts w:hint="cs"/>
          <w:b/>
          <w:bCs/>
          <w:rtl/>
          <w:lang w:bidi="ar-MA"/>
        </w:rPr>
        <w:t xml:space="preserve">    </w:t>
      </w:r>
      <w:r>
        <w:rPr>
          <w:b/>
          <w:bCs/>
          <w:lang w:bidi="ar-MA"/>
        </w:rPr>
        <w:t xml:space="preserve">  </w:t>
      </w:r>
      <w:r>
        <w:rPr>
          <w:rFonts w:hint="cs"/>
          <w:b/>
          <w:bCs/>
          <w:rtl/>
          <w:lang w:bidi="ar-MA"/>
        </w:rPr>
        <w:t xml:space="preserve">  </w:t>
      </w:r>
    </w:p>
    <w:p w:rsidR="007D6B6E" w:rsidRDefault="007D6B6E" w:rsidP="007D6B6E">
      <w:pPr>
        <w:tabs>
          <w:tab w:val="left" w:pos="3320"/>
        </w:tabs>
        <w:bidi/>
        <w:ind w:left="-360" w:firstLine="240"/>
        <w:rPr>
          <w:rtl/>
          <w:lang w:bidi="ar-MA"/>
        </w:rPr>
      </w:pPr>
      <w:r>
        <w:rPr>
          <w:rtl/>
          <w:lang w:bidi="ar-MA"/>
        </w:rPr>
        <w:tab/>
      </w:r>
    </w:p>
    <w:p w:rsidR="007D6B6E" w:rsidRDefault="007D6B6E" w:rsidP="007D6B6E">
      <w:pPr>
        <w:tabs>
          <w:tab w:val="left" w:pos="2040"/>
          <w:tab w:val="left" w:pos="2760"/>
          <w:tab w:val="left" w:pos="6700"/>
        </w:tabs>
        <w:bidi/>
        <w:ind w:left="-360" w:firstLine="240"/>
        <w:rPr>
          <w:rtl/>
          <w:lang w:bidi="ar-MA"/>
        </w:rPr>
      </w:pPr>
      <w:r>
        <w:rPr>
          <w:noProof/>
          <w:rtl/>
        </w:rPr>
        <w:pict>
          <v:line id="_x0000_s1039" style="position:absolute;left:0;text-align:left;flip:x;z-index:251673600" from="182.5pt,17.25pt" to="182.5pt,38.25pt" strokecolor="#c0504d" strokeweight="5pt">
            <v:stroke endarrow="block" linestyle="thickThin"/>
            <v:shadow color="#868686"/>
          </v:line>
        </w:pict>
      </w:r>
      <w:r>
        <w:rPr>
          <w:noProof/>
          <w:rtl/>
        </w:rPr>
        <w:pict>
          <v:line id="_x0000_s1041" style="position:absolute;left:0;text-align:left;z-index:251675648" from="602.25pt,21pt" to="603.75pt,49.25pt" strokecolor="#c0504d" strokeweight="5pt">
            <v:stroke endarrow="block" linestyle="thickThin"/>
            <v:shadow color="#868686"/>
          </v:line>
        </w:pict>
      </w:r>
      <w:r w:rsidRPr="0064168A">
        <w:rPr>
          <w:noProof/>
          <w:sz w:val="24"/>
          <w:szCs w:val="24"/>
          <w:rtl/>
        </w:rPr>
        <w:pict>
          <v:line id="_x0000_s1038" style="position:absolute;left:0;text-align:left;flip:x;z-index:251672576" from="182.5pt,21pt" to="403.75pt,21pt" strokecolor="#c0504d" strokeweight="5pt">
            <v:stroke linestyle="thickThin"/>
            <v:shadow color="#868686"/>
          </v:line>
        </w:pict>
      </w:r>
      <w:r>
        <w:rPr>
          <w:noProof/>
          <w:rtl/>
        </w:rPr>
        <w:pict>
          <v:line id="_x0000_s1040" style="position:absolute;left:0;text-align:left;flip:x;z-index:251674624" from="392.2pt,21pt" to="602.25pt,21pt" strokecolor="#c0504d" strokeweight="5pt">
            <v:stroke linestyle="thickThin"/>
            <v:shadow color="#868686"/>
          </v:line>
        </w:pict>
      </w:r>
      <w:r>
        <w:rPr>
          <w:rtl/>
          <w:lang w:bidi="ar-MA"/>
        </w:rPr>
        <w:tab/>
      </w:r>
      <w:r>
        <w:rPr>
          <w:rtl/>
          <w:lang w:bidi="ar-MA"/>
        </w:rPr>
        <w:tab/>
      </w:r>
      <w:r>
        <w:rPr>
          <w:rtl/>
          <w:lang w:bidi="ar-MA"/>
        </w:rPr>
        <w:tab/>
      </w:r>
    </w:p>
    <w:p w:rsidR="007D6B6E" w:rsidRDefault="007D6B6E" w:rsidP="007D6B6E">
      <w:pPr>
        <w:tabs>
          <w:tab w:val="left" w:pos="6500"/>
          <w:tab w:val="left" w:pos="6720"/>
          <w:tab w:val="left" w:pos="7040"/>
        </w:tabs>
        <w:bidi/>
        <w:ind w:left="-360" w:firstLine="240"/>
        <w:rPr>
          <w:rtl/>
          <w:lang w:bidi="ar-MA"/>
        </w:rPr>
      </w:pPr>
      <w:r w:rsidRPr="0064168A">
        <w:rPr>
          <w:rFonts w:cs="Andalus"/>
          <w:b/>
          <w:bCs/>
          <w:color w:val="003300"/>
          <w:rtl/>
          <w:lang w:bidi="ar-MA"/>
        </w:rPr>
        <w:pict>
          <v:roundrect id="_x0000_s1034" style="position:absolute;left:0;text-align:left;margin-left:24.4pt;margin-top:13.7pt;width:344.3pt;height:27.15pt;z-index:25166848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4">
              <w:txbxContent>
                <w:p w:rsidR="007D6B6E" w:rsidRPr="00E97720" w:rsidRDefault="007D6B6E" w:rsidP="007D6B6E">
                  <w:pPr>
                    <w:bidi/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قسم الشؤون الإدارية والمالية والشؤون القانونية</w:t>
                  </w:r>
                  <w:r w:rsidRPr="00E97720">
                    <w:rPr>
                      <w:b/>
                      <w:bCs/>
                      <w:lang w:bidi="ar-MA"/>
                    </w:rPr>
                    <w:t> </w:t>
                  </w: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والممتلكات الجماعية  والاقتصادية</w:t>
                  </w:r>
                </w:p>
              </w:txbxContent>
            </v:textbox>
          </v:roundrect>
        </w:pict>
      </w:r>
      <w:r>
        <w:rPr>
          <w:rtl/>
          <w:lang w:bidi="ar-MA"/>
        </w:rPr>
        <w:tab/>
      </w:r>
      <w:r>
        <w:rPr>
          <w:rtl/>
          <w:lang w:bidi="ar-MA"/>
        </w:rPr>
        <w:tab/>
      </w:r>
      <w:r>
        <w:rPr>
          <w:rtl/>
          <w:lang w:bidi="ar-MA"/>
        </w:rPr>
        <w:tab/>
      </w:r>
    </w:p>
    <w:p w:rsidR="007D6B6E" w:rsidRDefault="007D6B6E" w:rsidP="007D6B6E">
      <w:pPr>
        <w:tabs>
          <w:tab w:val="left" w:pos="4720"/>
          <w:tab w:val="left" w:pos="11220"/>
        </w:tabs>
        <w:bidi/>
        <w:ind w:left="-360" w:firstLine="240"/>
        <w:rPr>
          <w:rtl/>
          <w:lang w:bidi="ar-MA"/>
        </w:rPr>
      </w:pPr>
      <w:r>
        <w:rPr>
          <w:noProof/>
          <w:rtl/>
        </w:rPr>
        <w:pict>
          <v:roundrect id="_x0000_s1028" style="position:absolute;left:0;text-align:left;margin-left:94.05pt;margin-top:23.75pt;width:173.2pt;height:23.75pt;z-index:25166233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8">
              <w:txbxContent>
                <w:p w:rsidR="007D6B6E" w:rsidRPr="00E97720" w:rsidRDefault="007D6B6E" w:rsidP="007D6B6E">
                  <w:pPr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مصلحة الميزانية والمحاسبة والصفقات</w:t>
                  </w:r>
                </w:p>
                <w:p w:rsidR="007D6B6E" w:rsidRPr="00E97720" w:rsidRDefault="007D6B6E" w:rsidP="007D6B6E">
                  <w:pPr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</w:p>
                <w:p w:rsidR="007D6B6E" w:rsidRPr="00E97720" w:rsidRDefault="007D6B6E" w:rsidP="007D6B6E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roundrect>
        </w:pict>
      </w:r>
      <w:r>
        <w:rPr>
          <w:noProof/>
          <w:rtl/>
        </w:rPr>
        <w:pict>
          <v:line id="_x0000_s1042" style="position:absolute;left:0;text-align:left;z-index:251676672" from="182.5pt,16.3pt" to="182.5pt,23.75pt" strokecolor="#c0504d" strokeweight="5pt">
            <v:stroke linestyle="thickThin"/>
            <v:shadow color="#868686"/>
          </v:line>
        </w:pict>
      </w:r>
      <w:r>
        <w:rPr>
          <w:noProof/>
          <w:rtl/>
        </w:rPr>
        <w:pict>
          <v:roundrect id="_x0000_s1037" style="position:absolute;left:0;text-align:left;margin-left:478.45pt;margin-top:10.75pt;width:278.95pt;height:28.8pt;z-index:25167155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7">
              <w:txbxContent>
                <w:p w:rsidR="007D6B6E" w:rsidRPr="00E97720" w:rsidRDefault="007D6B6E" w:rsidP="007D6B6E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قسم التعمير والبيئة والأشغال والآليات وحفظ الصحة</w:t>
                  </w:r>
                </w:p>
              </w:txbxContent>
            </v:textbox>
          </v:roundrect>
        </w:pict>
      </w:r>
      <w:r>
        <w:rPr>
          <w:rtl/>
          <w:lang w:bidi="ar-MA"/>
        </w:rPr>
        <w:tab/>
      </w:r>
    </w:p>
    <w:p w:rsidR="007D6B6E" w:rsidRDefault="007D6B6E" w:rsidP="007D6B6E">
      <w:pPr>
        <w:tabs>
          <w:tab w:val="left" w:pos="11220"/>
        </w:tabs>
        <w:bidi/>
        <w:ind w:left="-360" w:firstLine="240"/>
        <w:rPr>
          <w:rtl/>
          <w:lang w:bidi="ar-MA"/>
        </w:rPr>
      </w:pPr>
      <w:r>
        <w:rPr>
          <w:noProof/>
          <w:rtl/>
        </w:rPr>
        <w:pict>
          <v:line id="_x0000_s1043" style="position:absolute;left:0;text-align:left;flip:x;z-index:251677696" from="182.5pt,19.65pt" to="182.5pt,35.25pt" strokecolor="#c0504d" strokeweight="5pt">
            <v:stroke linestyle="thickThin"/>
            <v:shadow color="#868686"/>
          </v:line>
        </w:pict>
      </w:r>
      <w:r>
        <w:rPr>
          <w:noProof/>
          <w:rtl/>
        </w:rPr>
        <w:pict>
          <v:line id="_x0000_s1045" style="position:absolute;left:0;text-align:left;z-index:251679744" from="624.95pt,17.3pt" to="624.95pt,30.2pt" strokecolor="#c0504d" strokeweight="5pt">
            <v:stroke linestyle="thickThin"/>
            <v:shadow color="#868686"/>
          </v:line>
        </w:pict>
      </w:r>
      <w:r>
        <w:rPr>
          <w:rtl/>
          <w:lang w:bidi="ar-MA"/>
        </w:rPr>
        <w:tab/>
      </w:r>
    </w:p>
    <w:p w:rsidR="007D6B6E" w:rsidRPr="00CB60D0" w:rsidRDefault="007D6B6E" w:rsidP="007D6B6E">
      <w:pPr>
        <w:bidi/>
        <w:ind w:left="-360" w:firstLine="240"/>
        <w:rPr>
          <w:lang w:bidi="ar-MA"/>
        </w:rPr>
      </w:pPr>
      <w:r w:rsidRPr="0064168A">
        <w:rPr>
          <w:rFonts w:cs="Andalus"/>
          <w:b/>
          <w:bCs/>
          <w:color w:val="003300"/>
          <w:lang w:bidi="ar-MA"/>
        </w:rPr>
        <w:pict>
          <v:roundrect id="_x0000_s1027" style="position:absolute;left:0;text-align:left;margin-left:94.05pt;margin-top:5.7pt;width:192.95pt;height:33.15pt;z-index:251661312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27">
              <w:txbxContent>
                <w:p w:rsidR="007D6B6E" w:rsidRPr="00E97720" w:rsidRDefault="007D6B6E" w:rsidP="007D6B6E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مصلحة الموارد المالية والشؤون الاقتصادية</w:t>
                  </w:r>
                </w:p>
                <w:p w:rsidR="007D6B6E" w:rsidRPr="00E97720" w:rsidRDefault="007D6B6E" w:rsidP="007D6B6E">
                  <w:pPr>
                    <w:jc w:val="center"/>
                    <w:rPr>
                      <w:rFonts w:cs="Andalus"/>
                      <w:b/>
                      <w:bCs/>
                      <w:i/>
                      <w:iCs/>
                      <w:sz w:val="16"/>
                      <w:szCs w:val="16"/>
                      <w:lang w:bidi="ar-MA"/>
                    </w:rPr>
                  </w:pPr>
                </w:p>
                <w:p w:rsidR="007D6B6E" w:rsidRPr="00E97720" w:rsidRDefault="007D6B6E" w:rsidP="007D6B6E">
                  <w:pPr>
                    <w:bidi/>
                    <w:jc w:val="center"/>
                    <w:rPr>
                      <w:sz w:val="16"/>
                      <w:szCs w:val="16"/>
                      <w:lang w:bidi="ar-MA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left:0;text-align:left;margin-left:438.05pt;margin-top:5.7pt;width:324.55pt;height:46.2pt;z-index:25168384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9">
              <w:txbxContent>
                <w:p w:rsidR="007D6B6E" w:rsidRPr="00E97720" w:rsidRDefault="007D6B6E" w:rsidP="007D6B6E">
                  <w:pPr>
                    <w:jc w:val="center"/>
                    <w:rPr>
                      <w:b/>
                      <w:bCs/>
                      <w:rtl/>
                      <w:lang w:bidi="ar-MA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مصلحة التخطيط وتدبير المجال وشؤون البيئة والأشغال</w:t>
                  </w:r>
                  <w:r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                                          </w:t>
                  </w: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 xml:space="preserve"> والصيانة والدراسات التقنية</w:t>
                  </w:r>
                </w:p>
                <w:p w:rsidR="007D6B6E" w:rsidRPr="00E97720" w:rsidRDefault="007D6B6E" w:rsidP="007D6B6E">
                  <w:pPr>
                    <w:jc w:val="center"/>
                    <w:rPr>
                      <w:sz w:val="12"/>
                      <w:szCs w:val="12"/>
                      <w:lang w:bidi="ar-MA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والآليات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36" style="position:absolute;left:0;text-align:left;z-index:251670528" from="342pt,12.55pt" to="342pt,12.55pt">
            <v:stroke endarrow="block"/>
          </v:line>
        </w:pict>
      </w:r>
      <w:r>
        <w:rPr>
          <w:noProof/>
        </w:rPr>
        <w:pict>
          <v:line id="_x0000_s1032" style="position:absolute;left:0;text-align:left;z-index:251666432" from="-17.6pt,-135.75pt" to="-17.6pt,-126.75pt"/>
        </w:pict>
      </w:r>
    </w:p>
    <w:p w:rsidR="007D6B6E" w:rsidRPr="00CB60D0" w:rsidRDefault="007D6B6E" w:rsidP="007D6B6E">
      <w:pPr>
        <w:bidi/>
        <w:rPr>
          <w:lang w:bidi="ar-MA"/>
        </w:rPr>
      </w:pPr>
      <w:r w:rsidRPr="0064168A">
        <w:rPr>
          <w:rFonts w:cs="Andalus"/>
          <w:b/>
          <w:bCs/>
          <w:color w:val="003300"/>
          <w:lang w:bidi="ar-MA"/>
        </w:rPr>
        <w:pict>
          <v:roundrect id="_x0000_s1033" style="position:absolute;left:0;text-align:left;margin-left:106.1pt;margin-top:22.65pt;width:166.4pt;height:27.2pt;z-index:251667456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3">
              <w:txbxContent>
                <w:p w:rsidR="007D6B6E" w:rsidRPr="00E97720" w:rsidRDefault="007D6B6E" w:rsidP="007D6B6E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lang w:bidi="ar-MA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مصلحة الموارد البشرية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44" style="position:absolute;left:0;text-align:left;z-index:251678720" from="182.5pt,13.4pt" to="182.5pt,22.35pt" strokecolor="#c0504d" strokeweight="5pt">
            <v:stroke linestyle="thickThin"/>
            <v:shadow color="#868686"/>
          </v:line>
        </w:pict>
      </w:r>
    </w:p>
    <w:p w:rsidR="007D6B6E" w:rsidRPr="00CB60D0" w:rsidRDefault="007D6B6E" w:rsidP="007D6B6E">
      <w:pPr>
        <w:bidi/>
        <w:rPr>
          <w:lang w:bidi="ar-MA"/>
        </w:rPr>
      </w:pPr>
      <w:r w:rsidRPr="0064168A">
        <w:rPr>
          <w:rFonts w:cs="Andalus"/>
          <w:noProof/>
        </w:rPr>
        <w:pict>
          <v:line id="_x0000_s1057" style="position:absolute;left:0;text-align:left;flip:y;z-index:251692032" from="192.25pt,24.4pt" to="192.25pt,35.9pt" strokecolor="#c0504d" strokeweight="5pt">
            <v:stroke linestyle="thickThin"/>
            <v:shadow color="#868686"/>
          </v:line>
        </w:pict>
      </w:r>
      <w:r w:rsidRPr="0064168A">
        <w:rPr>
          <w:rFonts w:cs="Andalus"/>
          <w:noProof/>
        </w:rPr>
        <w:pict>
          <v:roundrect id="_x0000_s1054" style="position:absolute;left:0;text-align:left;margin-left:478.45pt;margin-top:24.4pt;width:253.25pt;height:32.75pt;flip:x;z-index:251688960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4">
              <w:txbxContent>
                <w:p w:rsidR="007D6B6E" w:rsidRPr="00E97720" w:rsidRDefault="007D6B6E" w:rsidP="007D6B6E">
                  <w:pPr>
                    <w:bidi/>
                    <w:jc w:val="center"/>
                    <w:rPr>
                      <w:sz w:val="20"/>
                      <w:szCs w:val="12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مصلحة حفظ الصحة  والشؤون الاجتماعية والثقافية والرياضية</w:t>
                  </w:r>
                </w:p>
              </w:txbxContent>
            </v:textbox>
          </v:roundrect>
        </w:pict>
      </w:r>
      <w:r>
        <w:rPr>
          <w:noProof/>
        </w:rPr>
        <w:pict>
          <v:line id="_x0000_s1046" style="position:absolute;left:0;text-align:left;z-index:251680768" from="629.45pt,5.45pt" to="629.45pt,18.9pt" strokecolor="#c0504d" strokeweight="5pt">
            <v:stroke linestyle="thickThin"/>
            <v:shadow color="#868686"/>
          </v:line>
        </w:pict>
      </w:r>
    </w:p>
    <w:p w:rsidR="007D6B6E" w:rsidRPr="00CB60D0" w:rsidRDefault="007D6B6E" w:rsidP="007D6B6E">
      <w:pPr>
        <w:bidi/>
        <w:rPr>
          <w:lang w:bidi="ar-MA"/>
        </w:rPr>
      </w:pPr>
      <w:r w:rsidRPr="0064168A">
        <w:rPr>
          <w:rFonts w:cs="Andalus"/>
          <w:noProof/>
        </w:rPr>
        <w:pict>
          <v:roundrect id="_x0000_s1056" style="position:absolute;left:0;text-align:left;margin-left:73.15pt;margin-top:10.45pt;width:245.75pt;height:37.35pt;z-index:251691008" arcsize="10923f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6">
              <w:txbxContent>
                <w:p w:rsidR="007D6B6E" w:rsidRPr="00E97720" w:rsidRDefault="007D6B6E" w:rsidP="007D6B6E">
                  <w:pPr>
                    <w:bidi/>
                    <w:jc w:val="center"/>
                    <w:rPr>
                      <w:b/>
                      <w:bCs/>
                      <w:lang w:bidi="ar-MA"/>
                    </w:rPr>
                  </w:pPr>
                  <w:r w:rsidRPr="00E97720">
                    <w:rPr>
                      <w:rFonts w:hint="cs"/>
                      <w:b/>
                      <w:bCs/>
                      <w:rtl/>
                      <w:lang w:bidi="ar-MA"/>
                    </w:rPr>
                    <w:t>مصلحة  الممتلكات الجماعية والشؤون القانونية وشؤون المجلس والحالة المدنية والمصادقة على الوثائق</w:t>
                  </w:r>
                </w:p>
                <w:p w:rsidR="007D6B6E" w:rsidRPr="00E97720" w:rsidRDefault="007D6B6E" w:rsidP="007D6B6E">
                  <w:pPr>
                    <w:jc w:val="center"/>
                    <w:rPr>
                      <w:sz w:val="14"/>
                      <w:szCs w:val="14"/>
                      <w:lang w:bidi="ar-MA"/>
                    </w:rPr>
                  </w:pPr>
                </w:p>
              </w:txbxContent>
            </v:textbox>
          </v:roundrect>
        </w:pict>
      </w:r>
    </w:p>
    <w:p w:rsidR="007D6B6E" w:rsidRPr="00CB60D0" w:rsidRDefault="007D6B6E" w:rsidP="007D6B6E">
      <w:pPr>
        <w:bidi/>
        <w:rPr>
          <w:lang w:bidi="ar-MA"/>
        </w:rPr>
      </w:pPr>
    </w:p>
    <w:p w:rsidR="00C44864" w:rsidRDefault="00C44864"/>
    <w:sectPr w:rsidR="00C44864" w:rsidSect="007D6B6E">
      <w:footerReference w:type="default" r:id="rId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C0002042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979499"/>
      <w:docPartObj>
        <w:docPartGallery w:val="Page Numbers (Bottom of Page)"/>
        <w:docPartUnique/>
      </w:docPartObj>
    </w:sdtPr>
    <w:sdtEndPr/>
    <w:sdtContent>
      <w:p w:rsidR="00724921" w:rsidRDefault="00254BE9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B6E">
          <w:rPr>
            <w:noProof/>
          </w:rPr>
          <w:t>1</w:t>
        </w:r>
        <w:r>
          <w:fldChar w:fldCharType="end"/>
        </w:r>
      </w:p>
    </w:sdtContent>
  </w:sdt>
  <w:p w:rsidR="00724921" w:rsidRDefault="00254BE9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D6B6E"/>
    <w:rsid w:val="00147DE6"/>
    <w:rsid w:val="001F0022"/>
    <w:rsid w:val="00254BE9"/>
    <w:rsid w:val="00373960"/>
    <w:rsid w:val="007D6B6E"/>
    <w:rsid w:val="00917687"/>
    <w:rsid w:val="00C44864"/>
    <w:rsid w:val="00CA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B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6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6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2023-01-27T11:57:00Z</dcterms:created>
  <dcterms:modified xsi:type="dcterms:W3CDTF">2023-01-27T11:57:00Z</dcterms:modified>
</cp:coreProperties>
</file>